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48" w:rsidRDefault="00A60848" w:rsidP="00A60848">
      <w:pPr>
        <w:pStyle w:val="BlueSubhead"/>
      </w:pPr>
    </w:p>
    <w:p w:rsidR="006629D3" w:rsidRPr="0018588D" w:rsidRDefault="0018588D" w:rsidP="00A60848">
      <w:pPr>
        <w:pStyle w:val="BlueSubhead"/>
      </w:pPr>
      <w:r w:rsidRPr="00B83508">
        <w:rPr>
          <w:noProof/>
        </w:rPr>
        <mc:AlternateContent>
          <mc:Choice Requires="wps">
            <w:drawing>
              <wp:anchor distT="152400" distB="152400" distL="152400" distR="152400" simplePos="0" relativeHeight="251661312" behindDoc="0" locked="0" layoutInCell="1" allowOverlap="1" wp14:anchorId="6E1679CB" wp14:editId="6F4B6464">
                <wp:simplePos x="0" y="0"/>
                <wp:positionH relativeFrom="margin">
                  <wp:posOffset>-27305</wp:posOffset>
                </wp:positionH>
                <wp:positionV relativeFrom="page">
                  <wp:posOffset>430530</wp:posOffset>
                </wp:positionV>
                <wp:extent cx="2733675" cy="969010"/>
                <wp:effectExtent l="0" t="0" r="9525" b="2540"/>
                <wp:wrapThrough wrapText="bothSides" distL="152400" distR="152400">
                  <wp:wrapPolygon edited="1">
                    <wp:start x="0" y="0"/>
                    <wp:lineTo x="0" y="21603"/>
                    <wp:lineTo x="21601" y="21603"/>
                    <wp:lineTo x="21601"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2733675" cy="969010"/>
                        </a:xfrm>
                        <a:prstGeom prst="rect">
                          <a:avLst/>
                        </a:prstGeom>
                        <a:noFill/>
                        <a:ln w="12700" cap="flat">
                          <a:noFill/>
                          <a:miter lim="400000"/>
                        </a:ln>
                        <a:effectLst/>
                      </wps:spPr>
                      <wps:txbx>
                        <w:txbxContent>
                          <w:p w:rsidR="0018588D" w:rsidRPr="00B83508" w:rsidRDefault="0018588D" w:rsidP="0018588D">
                            <w:pPr>
                              <w:pStyle w:val="Headline"/>
                              <w:rPr>
                                <w:sz w:val="40"/>
                                <w:szCs w:val="40"/>
                              </w:rPr>
                            </w:pPr>
                            <w:r w:rsidRPr="0018588D">
                              <w:rPr>
                                <w:sz w:val="40"/>
                                <w:szCs w:val="40"/>
                              </w:rPr>
                              <w:t xml:space="preserve">An Active </w:t>
                            </w:r>
                            <w:r>
                              <w:rPr>
                                <w:sz w:val="40"/>
                                <w:szCs w:val="40"/>
                              </w:rPr>
                              <w:t>[AGENCY]</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6E1679CB" id="officeArt object" o:spid="_x0000_s1026" style="position:absolute;margin-left:-2.15pt;margin-top:33.9pt;width:215.25pt;height:76.3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0 21603 21601 21603 2160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" filled="f" stroked="f" strokeweight="1pt">
                <v:stroke miterlimit="4"/>
                <v:textbox inset="0,0,0,0">
                  <w:txbxContent>
                    <w:p w:rsidR="0018588D" w:rsidRPr="00B83508" w:rsidRDefault="0018588D" w:rsidP="0018588D">
                      <w:pPr>
                        <w:pStyle w:val="Headline"/>
                        <w:rPr>
                          <w:sz w:val="40"/>
                          <w:szCs w:val="40"/>
                        </w:rPr>
                      </w:pPr>
                      <w:r w:rsidRPr="0018588D">
                        <w:rPr>
                          <w:sz w:val="40"/>
                          <w:szCs w:val="40"/>
                        </w:rPr>
                        <w:t xml:space="preserve">An Active </w:t>
                      </w:r>
                      <w:r>
                        <w:rPr>
                          <w:sz w:val="40"/>
                          <w:szCs w:val="40"/>
                        </w:rPr>
                        <w:t>[AGENCY]</w:t>
                      </w:r>
                    </w:p>
                  </w:txbxContent>
                </v:textbox>
                <w10:wrap type="through" anchorx="margin" anchory="page"/>
              </v:rect>
            </w:pict>
          </mc:Fallback>
        </mc:AlternateContent>
      </w:r>
      <w:r w:rsidRPr="00B83508">
        <w:rPr>
          <w:noProof/>
        </w:rPr>
        <w:drawing>
          <wp:anchor distT="406400" distB="406400" distL="406400" distR="406400" simplePos="0" relativeHeight="251655168" behindDoc="0" locked="0" layoutInCell="1" allowOverlap="1" wp14:anchorId="3E30F40E" wp14:editId="770F8B88">
            <wp:simplePos x="0" y="0"/>
            <wp:positionH relativeFrom="margin">
              <wp:posOffset>-904875</wp:posOffset>
            </wp:positionH>
            <wp:positionV relativeFrom="page">
              <wp:posOffset>-3175</wp:posOffset>
            </wp:positionV>
            <wp:extent cx="7772400" cy="1412875"/>
            <wp:effectExtent l="38100" t="0" r="38100" b="92075"/>
            <wp:wrapThrough wrapText="bothSides" distL="406400" distR="406400">
              <wp:wrapPolygon edited="1">
                <wp:start x="4835" y="107"/>
                <wp:lineTo x="1976" y="1075"/>
                <wp:lineTo x="35" y="2687"/>
                <wp:lineTo x="0" y="21493"/>
                <wp:lineTo x="21600" y="21493"/>
                <wp:lineTo x="21600" y="967"/>
                <wp:lineTo x="21247" y="1612"/>
                <wp:lineTo x="19553" y="2579"/>
                <wp:lineTo x="15353" y="2579"/>
                <wp:lineTo x="9071" y="322"/>
                <wp:lineTo x="4835" y="107"/>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7">
                      <a:extLst/>
                    </a:blip>
                    <a:stretch>
                      <a:fillRect/>
                    </a:stretch>
                  </pic:blipFill>
                  <pic:spPr>
                    <a:xfrm rot="10800000">
                      <a:off x="0" y="0"/>
                      <a:ext cx="7772400" cy="1412875"/>
                    </a:xfrm>
                    <a:prstGeom prst="rect">
                      <a:avLst/>
                    </a:prstGeom>
                    <a:ln w="12700" cap="flat">
                      <a:noFill/>
                      <a:miter lim="400000"/>
                    </a:ln>
                    <a:effectLst>
                      <a:outerShdw blurRad="25400" dist="59496" dir="5400000" rotWithShape="0">
                        <a:srgbClr val="000000">
                          <a:alpha val="15070"/>
                        </a:srgbClr>
                      </a:outerShdw>
                    </a:effectLst>
                  </pic:spPr>
                </pic:pic>
              </a:graphicData>
            </a:graphic>
          </wp:anchor>
        </w:drawing>
      </w:r>
      <w:r w:rsidR="00E5032B">
        <w:t>What is an A</w:t>
      </w:r>
      <w:r w:rsidR="00097E07" w:rsidRPr="0018588D">
        <w:t xml:space="preserve">ctive </w:t>
      </w:r>
      <w:r w:rsidR="006629D3" w:rsidRPr="0018588D">
        <w:t>[AGENCY]</w:t>
      </w:r>
      <w:r w:rsidR="00097E07" w:rsidRPr="0018588D">
        <w:t>?</w:t>
      </w:r>
    </w:p>
    <w:p w:rsidR="00FB480F" w:rsidRPr="0018588D" w:rsidRDefault="00097E07" w:rsidP="0018588D">
      <w:pPr>
        <w:pStyle w:val="Gray"/>
      </w:pPr>
      <w:r w:rsidRPr="0018588D">
        <w:t xml:space="preserve">An </w:t>
      </w:r>
      <w:r w:rsidR="006629D3" w:rsidRPr="0018588D">
        <w:t xml:space="preserve">active </w:t>
      </w:r>
      <w:r w:rsidR="006629D3" w:rsidRPr="0018588D">
        <w:rPr>
          <w:b/>
        </w:rPr>
        <w:t>[AGENCY]</w:t>
      </w:r>
      <w:r w:rsidRPr="0018588D">
        <w:rPr>
          <w:b/>
        </w:rPr>
        <w:t xml:space="preserve"> </w:t>
      </w:r>
      <w:r w:rsidRPr="0018588D">
        <w:t>supports</w:t>
      </w:r>
      <w:r w:rsidR="00144DBD" w:rsidRPr="0018588D">
        <w:t xml:space="preserve"> and encourages</w:t>
      </w:r>
      <w:r w:rsidR="006629D3" w:rsidRPr="0018588D">
        <w:t xml:space="preserve"> physical activity </w:t>
      </w:r>
      <w:r w:rsidRPr="0018588D">
        <w:t xml:space="preserve">in the workplace. </w:t>
      </w:r>
      <w:r w:rsidR="00E04282" w:rsidRPr="0018588D">
        <w:t xml:space="preserve">Being active </w:t>
      </w:r>
      <w:r w:rsidR="00FB480F" w:rsidRPr="0018588D">
        <w:t>reduces obesity, lowers the risk</w:t>
      </w:r>
      <w:r w:rsidR="00484D82" w:rsidRPr="0018588D">
        <w:t>s</w:t>
      </w:r>
      <w:r w:rsidR="00FB480F" w:rsidRPr="0018588D">
        <w:t xml:space="preserve"> of </w:t>
      </w:r>
      <w:r w:rsidR="00484D82" w:rsidRPr="0018588D">
        <w:t>dangerous and costly</w:t>
      </w:r>
      <w:r w:rsidR="00FB480F" w:rsidRPr="0018588D">
        <w:t xml:space="preserve"> conditions such as heart disease, cancer, diabetes, and high blood pressure, and improves productivity. </w:t>
      </w:r>
      <w:r w:rsidRPr="0018588D">
        <w:t xml:space="preserve">Committed to promoting physical activity among our employees, clients, and visitors, </w:t>
      </w:r>
      <w:r w:rsidR="000A457F" w:rsidRPr="0018588D">
        <w:rPr>
          <w:b/>
        </w:rPr>
        <w:t xml:space="preserve">[AGENCY] </w:t>
      </w:r>
      <w:r w:rsidR="000A457F" w:rsidRPr="0018588D">
        <w:t xml:space="preserve">is proud to join a </w:t>
      </w:r>
      <w:r w:rsidR="000A457F" w:rsidRPr="0018588D">
        <w:rPr>
          <w:shd w:val="clear" w:color="auto" w:fill="FFFFFF"/>
        </w:rPr>
        <w:t xml:space="preserve">growing number of </w:t>
      </w:r>
      <w:r w:rsidR="0000582D" w:rsidRPr="0018588D">
        <w:rPr>
          <w:shd w:val="clear" w:color="auto" w:fill="FFFFFF"/>
        </w:rPr>
        <w:t>state agencies in sup</w:t>
      </w:r>
      <w:r w:rsidR="009359F6" w:rsidRPr="0018588D">
        <w:rPr>
          <w:shd w:val="clear" w:color="auto" w:fill="FFFFFF"/>
        </w:rPr>
        <w:t>porting a more active workforce</w:t>
      </w:r>
      <w:r w:rsidR="0000582D" w:rsidRPr="0018588D">
        <w:rPr>
          <w:shd w:val="clear" w:color="auto" w:fill="FFFFFF"/>
        </w:rPr>
        <w:t>.</w:t>
      </w:r>
    </w:p>
    <w:p w:rsidR="004E5518" w:rsidRPr="00B1453A" w:rsidRDefault="004E5518" w:rsidP="0018588D">
      <w:pPr>
        <w:pStyle w:val="Gray"/>
        <w:rPr>
          <w:sz w:val="22"/>
          <w:szCs w:val="22"/>
        </w:rPr>
      </w:pPr>
    </w:p>
    <w:p w:rsidR="00B704A9" w:rsidRPr="0018588D" w:rsidRDefault="001102DE" w:rsidP="0018588D">
      <w:pPr>
        <w:pStyle w:val="Gray"/>
      </w:pPr>
      <w:r w:rsidRPr="0018588D">
        <w:t xml:space="preserve">On </w:t>
      </w:r>
      <w:r w:rsidR="008B7F76" w:rsidRPr="0018588D">
        <w:rPr>
          <w:b/>
        </w:rPr>
        <w:t>[MONTH DAY, YEAR]</w:t>
      </w:r>
      <w:r w:rsidR="008B7F76" w:rsidRPr="0018588D">
        <w:t xml:space="preserve">, </w:t>
      </w:r>
      <w:r w:rsidR="008B7F76" w:rsidRPr="0018588D">
        <w:rPr>
          <w:b/>
        </w:rPr>
        <w:t xml:space="preserve">[AGENCY] </w:t>
      </w:r>
      <w:r w:rsidRPr="0018588D">
        <w:t xml:space="preserve">announced the implementation of an agency-wide </w:t>
      </w:r>
      <w:r w:rsidR="006629D3" w:rsidRPr="0018588D">
        <w:t xml:space="preserve">physical activity </w:t>
      </w:r>
      <w:r w:rsidR="006E20D9" w:rsidRPr="0018588D">
        <w:t xml:space="preserve">policy </w:t>
      </w:r>
      <w:r w:rsidR="008B7F76" w:rsidRPr="0018588D">
        <w:rPr>
          <w:b/>
        </w:rPr>
        <w:t>[HYPERLINK TO POLICY]</w:t>
      </w:r>
      <w:r w:rsidR="008B7F76" w:rsidRPr="0018588D">
        <w:t>,</w:t>
      </w:r>
      <w:r w:rsidR="008B7F76" w:rsidRPr="0018588D">
        <w:rPr>
          <w:b/>
        </w:rPr>
        <w:t xml:space="preserve"> </w:t>
      </w:r>
      <w:r w:rsidR="006E20D9" w:rsidRPr="0018588D">
        <w:t xml:space="preserve">effective </w:t>
      </w:r>
      <w:r w:rsidR="008B7F76" w:rsidRPr="0018588D">
        <w:rPr>
          <w:b/>
        </w:rPr>
        <w:t>[MONTH DAY, YEAR]</w:t>
      </w:r>
      <w:r w:rsidR="006E20D9" w:rsidRPr="0018588D">
        <w:t xml:space="preserve">. </w:t>
      </w:r>
      <w:r w:rsidR="00137C38" w:rsidRPr="0018588D">
        <w:t xml:space="preserve">The </w:t>
      </w:r>
      <w:r w:rsidR="00753715" w:rsidRPr="0018588D">
        <w:t>purpose</w:t>
      </w:r>
      <w:r w:rsidR="00137C38" w:rsidRPr="0018588D">
        <w:t xml:space="preserve"> of this policy </w:t>
      </w:r>
      <w:r w:rsidR="004E1662" w:rsidRPr="0018588D">
        <w:t>is to</w:t>
      </w:r>
      <w:r w:rsidR="007B4117" w:rsidRPr="0018588D">
        <w:t xml:space="preserve"> create an environment that</w:t>
      </w:r>
      <w:r w:rsidR="004E1662" w:rsidRPr="0018588D">
        <w:t xml:space="preserve"> </w:t>
      </w:r>
      <w:r w:rsidR="003A071B" w:rsidRPr="0018588D">
        <w:t xml:space="preserve">promotes physical activity among </w:t>
      </w:r>
      <w:r w:rsidR="001C1853" w:rsidRPr="0018588D">
        <w:rPr>
          <w:b/>
        </w:rPr>
        <w:t>[</w:t>
      </w:r>
      <w:r w:rsidR="003A071B" w:rsidRPr="0018588D">
        <w:rPr>
          <w:b/>
        </w:rPr>
        <w:t>AGENCY</w:t>
      </w:r>
      <w:r w:rsidR="001C1853" w:rsidRPr="0018588D">
        <w:rPr>
          <w:b/>
        </w:rPr>
        <w:t xml:space="preserve">] </w:t>
      </w:r>
      <w:r w:rsidR="001C1853" w:rsidRPr="0018588D">
        <w:t>employees</w:t>
      </w:r>
      <w:r w:rsidR="007B4117" w:rsidRPr="0018588D">
        <w:t xml:space="preserve"> </w:t>
      </w:r>
      <w:r w:rsidR="001C1853" w:rsidRPr="0018588D">
        <w:t xml:space="preserve">by supporting </w:t>
      </w:r>
      <w:r w:rsidR="007B4117" w:rsidRPr="0018588D">
        <w:t>flexible work schedules</w:t>
      </w:r>
      <w:r w:rsidR="00E05753" w:rsidRPr="0018588D">
        <w:t xml:space="preserve"> for</w:t>
      </w:r>
      <w:r w:rsidR="004E1662" w:rsidRPr="0018588D">
        <w:t xml:space="preserve"> </w:t>
      </w:r>
      <w:r w:rsidR="00013F1F" w:rsidRPr="0018588D">
        <w:t>individuals</w:t>
      </w:r>
      <w:r w:rsidR="000E27DD" w:rsidRPr="0018588D">
        <w:t xml:space="preserve"> who wish to </w:t>
      </w:r>
      <w:r w:rsidR="00D65D5F" w:rsidRPr="0018588D">
        <w:t xml:space="preserve">exercise before, during, and after work. </w:t>
      </w:r>
    </w:p>
    <w:p w:rsidR="00E012BC" w:rsidRPr="00B1453A" w:rsidRDefault="00E012BC" w:rsidP="0018588D">
      <w:pPr>
        <w:pStyle w:val="Body"/>
        <w:rPr>
          <w:rFonts w:asciiTheme="minorHAnsi" w:hAnsiTheme="minorHAnsi"/>
          <w:sz w:val="22"/>
          <w:szCs w:val="22"/>
        </w:rPr>
      </w:pPr>
    </w:p>
    <w:p w:rsidR="00686F2A" w:rsidRPr="00B1453A" w:rsidRDefault="00E012BC" w:rsidP="0018588D">
      <w:pPr>
        <w:pStyle w:val="BlueSubhead"/>
      </w:pPr>
      <w:r w:rsidRPr="00B1453A">
        <w:t>Covered Individuals</w:t>
      </w:r>
    </w:p>
    <w:p w:rsidR="00E012BC" w:rsidRPr="00B1453A" w:rsidRDefault="00E012BC" w:rsidP="0018588D">
      <w:pPr>
        <w:pStyle w:val="Gray"/>
      </w:pPr>
      <w:r w:rsidRPr="00B1453A">
        <w:t xml:space="preserve">This policy applies to all </w:t>
      </w:r>
      <w:r w:rsidR="008B7F76" w:rsidRPr="00B1453A">
        <w:rPr>
          <w:b/>
        </w:rPr>
        <w:t xml:space="preserve">[AGENCY] </w:t>
      </w:r>
      <w:r w:rsidRPr="00B1453A">
        <w:t>employees.</w:t>
      </w:r>
    </w:p>
    <w:p w:rsidR="00051DDA" w:rsidRPr="00B1453A" w:rsidRDefault="00051DDA" w:rsidP="0018588D">
      <w:pPr>
        <w:spacing w:after="0" w:line="240" w:lineRule="auto"/>
        <w:rPr>
          <w:b/>
        </w:rPr>
      </w:pPr>
    </w:p>
    <w:p w:rsidR="00027C01" w:rsidRPr="00B1453A" w:rsidRDefault="00027C01" w:rsidP="0018588D">
      <w:pPr>
        <w:pStyle w:val="BlueSubhead"/>
      </w:pPr>
      <w:r w:rsidRPr="00B1453A">
        <w:t>Definitions</w:t>
      </w:r>
    </w:p>
    <w:p w:rsidR="0054160E" w:rsidRPr="00B1453A" w:rsidRDefault="00027C01" w:rsidP="008F3438">
      <w:pPr>
        <w:pStyle w:val="Gray"/>
      </w:pPr>
      <w:r w:rsidRPr="00B1453A">
        <w:rPr>
          <w:b/>
          <w:i/>
        </w:rPr>
        <w:t>Physical activity</w:t>
      </w:r>
      <w:r w:rsidRPr="00B1453A">
        <w:t xml:space="preserve"> includes all activities that consist of bodily movements that require energy expenditure above the normal physiological requirements of a typical work day, including but not limited to walking, running, biking, dancing, weight lifting, yoga, and swimming.</w:t>
      </w:r>
    </w:p>
    <w:p w:rsidR="0054160E" w:rsidRPr="00B1453A" w:rsidRDefault="0054160E" w:rsidP="0018588D">
      <w:pPr>
        <w:pStyle w:val="Body"/>
        <w:ind w:left="720"/>
        <w:rPr>
          <w:rFonts w:asciiTheme="minorHAnsi" w:hAnsiTheme="minorHAnsi"/>
          <w:sz w:val="22"/>
          <w:szCs w:val="22"/>
        </w:rPr>
      </w:pPr>
    </w:p>
    <w:p w:rsidR="0054160E" w:rsidRPr="00B1453A" w:rsidRDefault="007B4117" w:rsidP="0018588D">
      <w:pPr>
        <w:pStyle w:val="BlueSubhead"/>
      </w:pPr>
      <w:r w:rsidRPr="00B1453A">
        <w:t>Encouraging Physical Activity</w:t>
      </w:r>
    </w:p>
    <w:p w:rsidR="00B1453A" w:rsidRPr="00B1453A" w:rsidRDefault="00B1453A" w:rsidP="0018588D">
      <w:pPr>
        <w:pStyle w:val="Gray"/>
      </w:pPr>
      <w:r w:rsidRPr="00E442AB">
        <w:rPr>
          <w:b/>
        </w:rPr>
        <w:t>[AGENCY]</w:t>
      </w:r>
      <w:r w:rsidRPr="00B1453A">
        <w:t xml:space="preserve"> will encourage flexible work schedules to allow for </w:t>
      </w:r>
      <w:r w:rsidRPr="00B1453A">
        <w:rPr>
          <w:i/>
        </w:rPr>
        <w:t>physical activity</w:t>
      </w:r>
      <w:r w:rsidRPr="00B1453A">
        <w:t xml:space="preserve"> before, during, and after work. </w:t>
      </w:r>
    </w:p>
    <w:p w:rsidR="00B1453A" w:rsidRPr="00B1453A" w:rsidRDefault="00B1453A" w:rsidP="0018588D">
      <w:pPr>
        <w:pStyle w:val="Gray"/>
      </w:pPr>
    </w:p>
    <w:p w:rsidR="00B1453A" w:rsidRPr="00B1453A" w:rsidRDefault="00B1453A" w:rsidP="0018588D">
      <w:pPr>
        <w:pStyle w:val="Gray"/>
      </w:pPr>
      <w:r w:rsidRPr="00B1453A">
        <w:t xml:space="preserve">Employees who wish to exercise during the work day may combine their two 15-minute breaks to be granted 30 minutes per day for a maximum of three (3) days per week. The time for this </w:t>
      </w:r>
      <w:r w:rsidRPr="00B1453A">
        <w:rPr>
          <w:i/>
        </w:rPr>
        <w:t>physical activity</w:t>
      </w:r>
      <w:r w:rsidRPr="00B1453A">
        <w:t xml:space="preserve"> will be determined by a written agreement between </w:t>
      </w:r>
      <w:r w:rsidR="008F3438">
        <w:rPr>
          <w:b/>
          <w:noProof/>
        </w:rPr>
        <w:drawing>
          <wp:anchor distT="0" distB="0" distL="114300" distR="114300" simplePos="0" relativeHeight="251662336" behindDoc="1" locked="0" layoutInCell="1" allowOverlap="1" wp14:anchorId="5D7D94ED" wp14:editId="35C7284E">
            <wp:simplePos x="0" y="0"/>
            <wp:positionH relativeFrom="margin">
              <wp:posOffset>3442335</wp:posOffset>
            </wp:positionH>
            <wp:positionV relativeFrom="line">
              <wp:posOffset>142240</wp:posOffset>
            </wp:positionV>
            <wp:extent cx="2367915" cy="466090"/>
            <wp:effectExtent l="0" t="0" r="0" b="0"/>
            <wp:wrapTight wrapText="bothSides">
              <wp:wrapPolygon edited="0">
                <wp:start x="17204" y="0"/>
                <wp:lineTo x="0" y="5297"/>
                <wp:lineTo x="0" y="19422"/>
                <wp:lineTo x="5561" y="20305"/>
                <wp:lineTo x="16161" y="20305"/>
                <wp:lineTo x="18941" y="20305"/>
                <wp:lineTo x="20505" y="17657"/>
                <wp:lineTo x="20331" y="14125"/>
                <wp:lineTo x="21374" y="9711"/>
                <wp:lineTo x="21374" y="2649"/>
                <wp:lineTo x="19463" y="0"/>
                <wp:lineTo x="172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ealthierState_Secondary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7915" cy="466090"/>
                    </a:xfrm>
                    <a:prstGeom prst="rect">
                      <a:avLst/>
                    </a:prstGeom>
                  </pic:spPr>
                </pic:pic>
              </a:graphicData>
            </a:graphic>
            <wp14:sizeRelH relativeFrom="margin">
              <wp14:pctWidth>0</wp14:pctWidth>
            </wp14:sizeRelH>
            <wp14:sizeRelV relativeFrom="margin">
              <wp14:pctHeight>0</wp14:pctHeight>
            </wp14:sizeRelV>
          </wp:anchor>
        </w:drawing>
      </w:r>
      <w:r w:rsidRPr="00B1453A">
        <w:t>the employee and his or her immediate supervisor to ensure that activities do not interfere with normal work requirements</w:t>
      </w:r>
      <w:r w:rsidR="00F86ED5">
        <w:t xml:space="preserve"> </w:t>
      </w:r>
      <w:r w:rsidR="00F86ED5" w:rsidRPr="007D73FD">
        <w:rPr>
          <w:rFonts w:ascii="Calibri" w:hAnsi="Calibri"/>
        </w:rPr>
        <w:t>(</w:t>
      </w:r>
      <w:r w:rsidR="00F86ED5" w:rsidRPr="007D73FD">
        <w:rPr>
          <w:rFonts w:ascii="Calibri" w:hAnsi="Calibri"/>
          <w:i/>
        </w:rPr>
        <w:t xml:space="preserve">see “Employee Request for Physical Activity Time” </w:t>
      </w:r>
      <w:r w:rsidR="00F86ED5" w:rsidRPr="00307A7C">
        <w:rPr>
          <w:rFonts w:ascii="Calibri" w:hAnsi="Calibri"/>
        </w:rPr>
        <w:t>form)</w:t>
      </w:r>
      <w:r w:rsidRPr="00B1453A">
        <w:rPr>
          <w:i/>
        </w:rPr>
        <w:t xml:space="preserve">. </w:t>
      </w:r>
      <w:r w:rsidRPr="00B1453A">
        <w:t xml:space="preserve">Supervisors are </w:t>
      </w:r>
      <w:bookmarkStart w:id="0" w:name="_GoBack"/>
      <w:bookmarkEnd w:id="0"/>
      <w:r w:rsidRPr="00B1453A">
        <w:t xml:space="preserve">encouraged, when possible, to schedule working hours that allow an employee who wishes to participate in a </w:t>
      </w:r>
      <w:r w:rsidRPr="00B1453A">
        <w:rPr>
          <w:i/>
        </w:rPr>
        <w:t>physical activity</w:t>
      </w:r>
      <w:r w:rsidRPr="00B1453A">
        <w:t xml:space="preserve"> to do so. Renewal or continuation of approval to participate in </w:t>
      </w:r>
      <w:r w:rsidRPr="00B1453A">
        <w:rPr>
          <w:i/>
        </w:rPr>
        <w:t>physical activities</w:t>
      </w:r>
      <w:r w:rsidRPr="00B1453A">
        <w:t xml:space="preserve"> subject to this policy will be annual, preferably during an employee’s performance review.</w:t>
      </w:r>
    </w:p>
    <w:p w:rsidR="00B1453A" w:rsidRPr="00B1453A" w:rsidRDefault="00B1453A" w:rsidP="0018588D">
      <w:pPr>
        <w:pStyle w:val="Gray"/>
      </w:pPr>
    </w:p>
    <w:p w:rsidR="00B1453A" w:rsidRPr="00B1453A" w:rsidRDefault="00B1453A" w:rsidP="0018588D">
      <w:pPr>
        <w:pStyle w:val="Gray"/>
      </w:pPr>
      <w:r w:rsidRPr="00E442AB">
        <w:rPr>
          <w:b/>
        </w:rPr>
        <w:t>[AGENCY]</w:t>
      </w:r>
      <w:r w:rsidRPr="00B1453A">
        <w:t xml:space="preserve"> will display point-of-decision signage at stairwells and elevators that encourages employees, clients, and visitors to take stairs instead of elevators.</w:t>
      </w:r>
      <w:r w:rsidR="003A4A60">
        <w:t xml:space="preserve"> </w:t>
      </w:r>
      <w:r w:rsidRPr="00E442AB">
        <w:rPr>
          <w:b/>
        </w:rPr>
        <w:t>[AGENCY]</w:t>
      </w:r>
      <w:r w:rsidRPr="00B1453A">
        <w:t xml:space="preserve"> will distribute and display campus maps with available walking trails, including measured times and distances. Employees, clients, and visitors may utilize these maps for activities such as walking groups and “walk and meet” sessions in which employees hold a meeting while walking around campus.</w:t>
      </w:r>
      <w:r w:rsidR="003A4A60">
        <w:t xml:space="preserve"> </w:t>
      </w:r>
      <w:r w:rsidRPr="00B1453A">
        <w:t>Employees will be encouraged to walk or bike to work as appropriate.</w:t>
      </w:r>
      <w:r w:rsidR="003A4A60">
        <w:t xml:space="preserve"> </w:t>
      </w:r>
      <w:r w:rsidR="00A04877">
        <w:t>In addition, e</w:t>
      </w:r>
      <w:r w:rsidRPr="00B1453A">
        <w:t>mployees who organize a full working day conference are encouraged to incorporate a 30-minute physical activity break into the meeting.</w:t>
      </w:r>
    </w:p>
    <w:p w:rsidR="00027C01" w:rsidRDefault="00027C01" w:rsidP="0018588D">
      <w:pPr>
        <w:spacing w:after="0" w:line="240" w:lineRule="auto"/>
      </w:pPr>
    </w:p>
    <w:p w:rsidR="003A4A60" w:rsidRPr="003A4A60" w:rsidRDefault="00F86ED5" w:rsidP="0018588D">
      <w:pPr>
        <w:pStyle w:val="BlueSubhead"/>
      </w:pPr>
      <w:r>
        <w:t>Physical Activity Resources</w:t>
      </w:r>
    </w:p>
    <w:p w:rsidR="003A4A60" w:rsidRDefault="00E442AB" w:rsidP="0018588D">
      <w:pPr>
        <w:pStyle w:val="Gray"/>
      </w:pPr>
      <w:r>
        <w:t>R</w:t>
      </w:r>
      <w:r w:rsidR="003A4A60" w:rsidRPr="007D73FD">
        <w:t xml:space="preserve">esources and support </w:t>
      </w:r>
      <w:r>
        <w:t>are available to assist</w:t>
      </w:r>
      <w:r w:rsidR="003A4A60" w:rsidRPr="007D73FD">
        <w:t xml:space="preserve"> employees who desire to become more physically active at work. Physical activity resources will be promoted or offered to </w:t>
      </w:r>
      <w:r w:rsidR="003A4A60" w:rsidRPr="00E442AB">
        <w:rPr>
          <w:b/>
        </w:rPr>
        <w:t>[AGENCY]</w:t>
      </w:r>
      <w:r w:rsidR="003A4A60">
        <w:t xml:space="preserve"> </w:t>
      </w:r>
      <w:r w:rsidR="003A4A60" w:rsidRPr="007D73FD">
        <w:t xml:space="preserve">employees and clients. Many of these activities are offered at little or no cost. </w:t>
      </w:r>
      <w:r>
        <w:t xml:space="preserve">For more information, please contact </w:t>
      </w:r>
      <w:r w:rsidRPr="008B7F76">
        <w:rPr>
          <w:b/>
        </w:rPr>
        <w:t>[OFFICE OF PERSONNEL SERVICES/DESIGNATED AUTHORITY]</w:t>
      </w:r>
      <w:r>
        <w:t>.</w:t>
      </w:r>
    </w:p>
    <w:p w:rsidR="000D5493" w:rsidRDefault="000D5493" w:rsidP="0018588D">
      <w:pPr>
        <w:pStyle w:val="Gray"/>
      </w:pPr>
    </w:p>
    <w:p w:rsidR="000D5493" w:rsidRPr="00B1453A" w:rsidRDefault="000D5493" w:rsidP="0018588D">
      <w:pPr>
        <w:pStyle w:val="Gray"/>
        <w:rPr>
          <w:b/>
        </w:rPr>
      </w:pPr>
    </w:p>
    <w:sectPr w:rsidR="000D5493" w:rsidRPr="00B1453A" w:rsidSect="0018588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3BD" w:rsidRDefault="004923BD" w:rsidP="001F6A3A">
      <w:pPr>
        <w:spacing w:after="0" w:line="240" w:lineRule="auto"/>
      </w:pPr>
      <w:r>
        <w:separator/>
      </w:r>
    </w:p>
  </w:endnote>
  <w:endnote w:type="continuationSeparator" w:id="0">
    <w:p w:rsidR="004923BD" w:rsidRDefault="004923BD" w:rsidP="001F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3BD" w:rsidRDefault="004923BD" w:rsidP="001F6A3A">
      <w:pPr>
        <w:spacing w:after="0" w:line="240" w:lineRule="auto"/>
      </w:pPr>
      <w:r>
        <w:separator/>
      </w:r>
    </w:p>
  </w:footnote>
  <w:footnote w:type="continuationSeparator" w:id="0">
    <w:p w:rsidR="004923BD" w:rsidRDefault="004923BD" w:rsidP="001F6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00000006"/>
    <w:multiLevelType w:val="multilevel"/>
    <w:tmpl w:val="894EE878"/>
    <w:lvl w:ilvl="0">
      <w:start w:val="1"/>
      <w:numFmt w:val="decimal"/>
      <w:isLgl/>
      <w:lvlText w:val="%1."/>
      <w:lvlJc w:val="left"/>
      <w:pPr>
        <w:tabs>
          <w:tab w:val="num" w:pos="260"/>
        </w:tabs>
        <w:ind w:left="260" w:firstLine="0"/>
      </w:pPr>
      <w:rPr>
        <w:position w:val="0"/>
      </w:rPr>
    </w:lvl>
    <w:lvl w:ilvl="1">
      <w:start w:val="1"/>
      <w:numFmt w:val="lowerLetter"/>
      <w:lvlText w:val="%2."/>
      <w:lvlJc w:val="left"/>
      <w:pPr>
        <w:tabs>
          <w:tab w:val="num" w:pos="260"/>
        </w:tabs>
        <w:ind w:left="260" w:firstLine="360"/>
      </w:pPr>
      <w:rPr>
        <w:position w:val="0"/>
      </w:rPr>
    </w:lvl>
    <w:lvl w:ilvl="2">
      <w:start w:val="1"/>
      <w:numFmt w:val="lowerRoman"/>
      <w:lvlText w:val="%3."/>
      <w:lvlJc w:val="left"/>
      <w:pPr>
        <w:tabs>
          <w:tab w:val="num" w:pos="260"/>
        </w:tabs>
        <w:ind w:left="260" w:firstLine="720"/>
      </w:pPr>
      <w:rPr>
        <w:position w:val="0"/>
      </w:rPr>
    </w:lvl>
    <w:lvl w:ilvl="3">
      <w:start w:val="1"/>
      <w:numFmt w:val="decimal"/>
      <w:isLgl/>
      <w:lvlText w:val="%4."/>
      <w:lvlJc w:val="left"/>
      <w:pPr>
        <w:tabs>
          <w:tab w:val="num" w:pos="260"/>
        </w:tabs>
        <w:ind w:left="260" w:firstLine="1080"/>
      </w:pPr>
      <w:rPr>
        <w:position w:val="0"/>
      </w:rPr>
    </w:lvl>
    <w:lvl w:ilvl="4">
      <w:start w:val="1"/>
      <w:numFmt w:val="lowerLetter"/>
      <w:lvlText w:val="%5."/>
      <w:lvlJc w:val="left"/>
      <w:pPr>
        <w:tabs>
          <w:tab w:val="num" w:pos="260"/>
        </w:tabs>
        <w:ind w:left="260" w:firstLine="1440"/>
      </w:pPr>
      <w:rPr>
        <w:position w:val="0"/>
      </w:rPr>
    </w:lvl>
    <w:lvl w:ilvl="5">
      <w:start w:val="1"/>
      <w:numFmt w:val="lowerRoman"/>
      <w:lvlText w:val="%6."/>
      <w:lvlJc w:val="left"/>
      <w:pPr>
        <w:tabs>
          <w:tab w:val="num" w:pos="260"/>
        </w:tabs>
        <w:ind w:left="260" w:firstLine="1800"/>
      </w:pPr>
      <w:rPr>
        <w:position w:val="0"/>
      </w:rPr>
    </w:lvl>
    <w:lvl w:ilvl="6">
      <w:start w:val="1"/>
      <w:numFmt w:val="decimal"/>
      <w:isLgl/>
      <w:lvlText w:val="%7."/>
      <w:lvlJc w:val="left"/>
      <w:pPr>
        <w:tabs>
          <w:tab w:val="num" w:pos="260"/>
        </w:tabs>
        <w:ind w:left="260" w:firstLine="2160"/>
      </w:pPr>
      <w:rPr>
        <w:position w:val="0"/>
      </w:rPr>
    </w:lvl>
    <w:lvl w:ilvl="7">
      <w:start w:val="1"/>
      <w:numFmt w:val="lowerLetter"/>
      <w:lvlText w:val="%8."/>
      <w:lvlJc w:val="left"/>
      <w:pPr>
        <w:tabs>
          <w:tab w:val="num" w:pos="260"/>
        </w:tabs>
        <w:ind w:left="260" w:firstLine="2520"/>
      </w:pPr>
      <w:rPr>
        <w:position w:val="0"/>
      </w:rPr>
    </w:lvl>
    <w:lvl w:ilvl="8">
      <w:start w:val="1"/>
      <w:numFmt w:val="lowerRoman"/>
      <w:lvlText w:val="%9."/>
      <w:lvlJc w:val="left"/>
      <w:pPr>
        <w:tabs>
          <w:tab w:val="num" w:pos="260"/>
        </w:tabs>
        <w:ind w:left="260" w:firstLine="2880"/>
      </w:pPr>
      <w:rPr>
        <w:position w:val="0"/>
      </w:rPr>
    </w:lvl>
  </w:abstractNum>
  <w:abstractNum w:abstractNumId="2">
    <w:nsid w:val="0D1D50B2"/>
    <w:multiLevelType w:val="hybridMultilevel"/>
    <w:tmpl w:val="92F43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DD6A46"/>
    <w:multiLevelType w:val="hybridMultilevel"/>
    <w:tmpl w:val="BB6A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17008"/>
    <w:multiLevelType w:val="hybridMultilevel"/>
    <w:tmpl w:val="5C1AE4A6"/>
    <w:lvl w:ilvl="0" w:tplc="10AE2C5E">
      <w:numFmt w:val="bullet"/>
      <w:lvlText w:val=""/>
      <w:lvlJc w:val="left"/>
      <w:pPr>
        <w:ind w:left="720" w:hanging="360"/>
      </w:pPr>
      <w:rPr>
        <w:rFonts w:ascii="Symbol" w:eastAsia="ヒラギノ角ゴ Pro W3"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00D90"/>
    <w:multiLevelType w:val="hybridMultilevel"/>
    <w:tmpl w:val="9C88B116"/>
    <w:lvl w:ilvl="0" w:tplc="E4065DF2">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A10B3F"/>
    <w:multiLevelType w:val="hybridMultilevel"/>
    <w:tmpl w:val="6A40A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B4127D8"/>
    <w:multiLevelType w:val="hybridMultilevel"/>
    <w:tmpl w:val="F8569856"/>
    <w:lvl w:ilvl="0" w:tplc="D8E42C2C">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26"/>
    <w:rsid w:val="0000582D"/>
    <w:rsid w:val="00013F1F"/>
    <w:rsid w:val="00027C01"/>
    <w:rsid w:val="00042F26"/>
    <w:rsid w:val="00051DDA"/>
    <w:rsid w:val="00097E07"/>
    <w:rsid w:val="000A075C"/>
    <w:rsid w:val="000A457F"/>
    <w:rsid w:val="000D5493"/>
    <w:rsid w:val="000E27DD"/>
    <w:rsid w:val="001102DE"/>
    <w:rsid w:val="001237EA"/>
    <w:rsid w:val="001255BF"/>
    <w:rsid w:val="00137C38"/>
    <w:rsid w:val="00144DBD"/>
    <w:rsid w:val="0018588D"/>
    <w:rsid w:val="001A366E"/>
    <w:rsid w:val="001C1853"/>
    <w:rsid w:val="001F6A3A"/>
    <w:rsid w:val="00277A15"/>
    <w:rsid w:val="002D2D62"/>
    <w:rsid w:val="002F1E5F"/>
    <w:rsid w:val="002F4526"/>
    <w:rsid w:val="0034167A"/>
    <w:rsid w:val="0037124C"/>
    <w:rsid w:val="003802E7"/>
    <w:rsid w:val="0039358D"/>
    <w:rsid w:val="003A071B"/>
    <w:rsid w:val="003A4A60"/>
    <w:rsid w:val="003D2C50"/>
    <w:rsid w:val="0043331D"/>
    <w:rsid w:val="00484D82"/>
    <w:rsid w:val="004923BD"/>
    <w:rsid w:val="004C028F"/>
    <w:rsid w:val="004E1662"/>
    <w:rsid w:val="004E5518"/>
    <w:rsid w:val="0054160E"/>
    <w:rsid w:val="00550848"/>
    <w:rsid w:val="005B4AD7"/>
    <w:rsid w:val="005D6E1D"/>
    <w:rsid w:val="00643D12"/>
    <w:rsid w:val="006629D3"/>
    <w:rsid w:val="00664E00"/>
    <w:rsid w:val="00683637"/>
    <w:rsid w:val="00686F2A"/>
    <w:rsid w:val="006E20D9"/>
    <w:rsid w:val="00702E16"/>
    <w:rsid w:val="0070793E"/>
    <w:rsid w:val="00716F9A"/>
    <w:rsid w:val="00735E52"/>
    <w:rsid w:val="00753715"/>
    <w:rsid w:val="00771EB4"/>
    <w:rsid w:val="007B4117"/>
    <w:rsid w:val="007B77EF"/>
    <w:rsid w:val="007D2054"/>
    <w:rsid w:val="00886ED9"/>
    <w:rsid w:val="008B7F76"/>
    <w:rsid w:val="008F2DD7"/>
    <w:rsid w:val="008F3438"/>
    <w:rsid w:val="009359F6"/>
    <w:rsid w:val="009A378F"/>
    <w:rsid w:val="009A4BF2"/>
    <w:rsid w:val="00A04877"/>
    <w:rsid w:val="00A3093B"/>
    <w:rsid w:val="00A35C81"/>
    <w:rsid w:val="00A60848"/>
    <w:rsid w:val="00A96272"/>
    <w:rsid w:val="00AA015D"/>
    <w:rsid w:val="00B1453A"/>
    <w:rsid w:val="00B61DEE"/>
    <w:rsid w:val="00B67C4F"/>
    <w:rsid w:val="00B704A9"/>
    <w:rsid w:val="00BA756C"/>
    <w:rsid w:val="00C0449F"/>
    <w:rsid w:val="00C05AD7"/>
    <w:rsid w:val="00C334D5"/>
    <w:rsid w:val="00C41CA7"/>
    <w:rsid w:val="00C85CE2"/>
    <w:rsid w:val="00CC306A"/>
    <w:rsid w:val="00CD37F5"/>
    <w:rsid w:val="00D35707"/>
    <w:rsid w:val="00D65D5F"/>
    <w:rsid w:val="00D65DC2"/>
    <w:rsid w:val="00E012BC"/>
    <w:rsid w:val="00E04282"/>
    <w:rsid w:val="00E05753"/>
    <w:rsid w:val="00E442AB"/>
    <w:rsid w:val="00E5032B"/>
    <w:rsid w:val="00E6118B"/>
    <w:rsid w:val="00E7070F"/>
    <w:rsid w:val="00ED5FD0"/>
    <w:rsid w:val="00F6206C"/>
    <w:rsid w:val="00F77564"/>
    <w:rsid w:val="00F86ED5"/>
    <w:rsid w:val="00F93BD6"/>
    <w:rsid w:val="00FB480F"/>
    <w:rsid w:val="00FB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1CD04-0145-4AAC-9972-2E75861A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9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70793E"/>
    <w:pPr>
      <w:spacing w:after="0" w:line="240" w:lineRule="auto"/>
    </w:pPr>
    <w:rPr>
      <w:rFonts w:ascii="Helvetica" w:eastAsia="ヒラギノ角ゴ Pro W3" w:hAnsi="Helvetica" w:cs="Times New Roman"/>
      <w:color w:val="000000"/>
      <w:sz w:val="24"/>
      <w:szCs w:val="20"/>
    </w:rPr>
  </w:style>
  <w:style w:type="paragraph" w:customStyle="1" w:styleId="ColorfulList-Accent11">
    <w:name w:val="Colorful List - Accent 11"/>
    <w:qFormat/>
    <w:rsid w:val="004C028F"/>
    <w:pPr>
      <w:spacing w:after="0" w:line="240" w:lineRule="auto"/>
      <w:ind w:left="720"/>
    </w:pPr>
    <w:rPr>
      <w:rFonts w:ascii="Lucida Grande" w:eastAsia="ヒラギノ角ゴ Pro W3" w:hAnsi="Lucida Grande" w:cs="Times New Roman"/>
      <w:color w:val="000000"/>
      <w:szCs w:val="20"/>
    </w:rPr>
  </w:style>
  <w:style w:type="character" w:styleId="Hyperlink">
    <w:name w:val="Hyperlink"/>
    <w:semiHidden/>
    <w:unhideWhenUsed/>
    <w:rsid w:val="007B77EF"/>
    <w:rPr>
      <w:color w:val="0000FF"/>
      <w:u w:val="single"/>
    </w:rPr>
  </w:style>
  <w:style w:type="paragraph" w:styleId="Header">
    <w:name w:val="header"/>
    <w:basedOn w:val="Normal"/>
    <w:link w:val="HeaderChar"/>
    <w:uiPriority w:val="99"/>
    <w:unhideWhenUsed/>
    <w:rsid w:val="001F6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A3A"/>
  </w:style>
  <w:style w:type="paragraph" w:styleId="Footer">
    <w:name w:val="footer"/>
    <w:basedOn w:val="Normal"/>
    <w:link w:val="FooterChar"/>
    <w:uiPriority w:val="99"/>
    <w:unhideWhenUsed/>
    <w:rsid w:val="001F6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A3A"/>
  </w:style>
  <w:style w:type="character" w:styleId="FollowedHyperlink">
    <w:name w:val="FollowedHyperlink"/>
    <w:basedOn w:val="DefaultParagraphFont"/>
    <w:uiPriority w:val="99"/>
    <w:semiHidden/>
    <w:unhideWhenUsed/>
    <w:rsid w:val="001A366E"/>
    <w:rPr>
      <w:color w:val="800080" w:themeColor="followedHyperlink"/>
      <w:u w:val="single"/>
    </w:rPr>
  </w:style>
  <w:style w:type="paragraph" w:styleId="ListParagraph">
    <w:name w:val="List Paragraph"/>
    <w:basedOn w:val="Normal"/>
    <w:uiPriority w:val="34"/>
    <w:qFormat/>
    <w:rsid w:val="00C85CE2"/>
    <w:pPr>
      <w:spacing w:after="0" w:line="240" w:lineRule="auto"/>
      <w:ind w:left="720"/>
      <w:contextualSpacing/>
    </w:pPr>
    <w:rPr>
      <w:rFonts w:ascii="Lucida Grande" w:eastAsia="ヒラギノ角ゴ Pro W3" w:hAnsi="Lucida Grande" w:cs="Times New Roman"/>
      <w:color w:val="000000"/>
      <w:szCs w:val="24"/>
    </w:rPr>
  </w:style>
  <w:style w:type="paragraph" w:customStyle="1" w:styleId="Headline">
    <w:name w:val="Headline"/>
    <w:link w:val="HeadlineChar"/>
    <w:qFormat/>
    <w:rsid w:val="0018588D"/>
    <w:pPr>
      <w:spacing w:after="0" w:line="240" w:lineRule="auto"/>
    </w:pPr>
    <w:rPr>
      <w:b/>
      <w:color w:val="FEFEFE"/>
      <w:sz w:val="50"/>
      <w:szCs w:val="50"/>
      <w:u w:color="63B2DE"/>
    </w:rPr>
  </w:style>
  <w:style w:type="character" w:customStyle="1" w:styleId="HeadlineChar">
    <w:name w:val="Headline Char"/>
    <w:link w:val="Headline"/>
    <w:rsid w:val="0018588D"/>
    <w:rPr>
      <w:b/>
      <w:color w:val="FEFEFE"/>
      <w:sz w:val="50"/>
      <w:szCs w:val="50"/>
      <w:u w:color="63B2DE"/>
    </w:rPr>
  </w:style>
  <w:style w:type="paragraph" w:customStyle="1" w:styleId="Gray">
    <w:name w:val="Gray"/>
    <w:basedOn w:val="Normal"/>
    <w:link w:val="GrayChar"/>
    <w:qFormat/>
    <w:rsid w:val="0018588D"/>
    <w:pPr>
      <w:spacing w:after="0" w:line="240" w:lineRule="auto"/>
    </w:pPr>
    <w:rPr>
      <w:color w:val="808080"/>
      <w:sz w:val="20"/>
      <w:szCs w:val="20"/>
    </w:rPr>
  </w:style>
  <w:style w:type="paragraph" w:customStyle="1" w:styleId="BlueSubhead">
    <w:name w:val="Blue Subhead"/>
    <w:basedOn w:val="Normal"/>
    <w:link w:val="BlueSubheadChar"/>
    <w:qFormat/>
    <w:rsid w:val="0018588D"/>
    <w:pPr>
      <w:spacing w:after="0" w:line="240" w:lineRule="auto"/>
    </w:pPr>
    <w:rPr>
      <w:b/>
      <w:color w:val="005392"/>
      <w:sz w:val="24"/>
      <w:szCs w:val="24"/>
    </w:rPr>
  </w:style>
  <w:style w:type="character" w:customStyle="1" w:styleId="GrayChar">
    <w:name w:val="Gray Char"/>
    <w:basedOn w:val="DefaultParagraphFont"/>
    <w:link w:val="Gray"/>
    <w:rsid w:val="0018588D"/>
    <w:rPr>
      <w:color w:val="808080"/>
      <w:sz w:val="20"/>
      <w:szCs w:val="20"/>
    </w:rPr>
  </w:style>
  <w:style w:type="character" w:customStyle="1" w:styleId="BlueSubheadChar">
    <w:name w:val="Blue Subhead Char"/>
    <w:basedOn w:val="DefaultParagraphFont"/>
    <w:link w:val="BlueSubhead"/>
    <w:rsid w:val="0018588D"/>
    <w:rPr>
      <w:b/>
      <w:color w:val="00539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6380">
      <w:bodyDiv w:val="1"/>
      <w:marLeft w:val="0"/>
      <w:marRight w:val="0"/>
      <w:marTop w:val="0"/>
      <w:marBottom w:val="0"/>
      <w:divBdr>
        <w:top w:val="none" w:sz="0" w:space="0" w:color="auto"/>
        <w:left w:val="none" w:sz="0" w:space="0" w:color="auto"/>
        <w:bottom w:val="none" w:sz="0" w:space="0" w:color="auto"/>
        <w:right w:val="none" w:sz="0" w:space="0" w:color="auto"/>
      </w:divBdr>
    </w:div>
    <w:div w:id="100539134">
      <w:bodyDiv w:val="1"/>
      <w:marLeft w:val="0"/>
      <w:marRight w:val="0"/>
      <w:marTop w:val="0"/>
      <w:marBottom w:val="0"/>
      <w:divBdr>
        <w:top w:val="none" w:sz="0" w:space="0" w:color="auto"/>
        <w:left w:val="none" w:sz="0" w:space="0" w:color="auto"/>
        <w:bottom w:val="none" w:sz="0" w:space="0" w:color="auto"/>
        <w:right w:val="none" w:sz="0" w:space="0" w:color="auto"/>
      </w:divBdr>
    </w:div>
    <w:div w:id="174002149">
      <w:bodyDiv w:val="1"/>
      <w:marLeft w:val="0"/>
      <w:marRight w:val="0"/>
      <w:marTop w:val="0"/>
      <w:marBottom w:val="0"/>
      <w:divBdr>
        <w:top w:val="none" w:sz="0" w:space="0" w:color="auto"/>
        <w:left w:val="none" w:sz="0" w:space="0" w:color="auto"/>
        <w:bottom w:val="none" w:sz="0" w:space="0" w:color="auto"/>
        <w:right w:val="none" w:sz="0" w:space="0" w:color="auto"/>
      </w:divBdr>
    </w:div>
    <w:div w:id="1210994774">
      <w:bodyDiv w:val="1"/>
      <w:marLeft w:val="0"/>
      <w:marRight w:val="0"/>
      <w:marTop w:val="0"/>
      <w:marBottom w:val="0"/>
      <w:divBdr>
        <w:top w:val="none" w:sz="0" w:space="0" w:color="auto"/>
        <w:left w:val="none" w:sz="0" w:space="0" w:color="auto"/>
        <w:bottom w:val="none" w:sz="0" w:space="0" w:color="auto"/>
        <w:right w:val="none" w:sz="0" w:space="0" w:color="auto"/>
      </w:divBdr>
    </w:div>
    <w:div w:id="1637249671">
      <w:bodyDiv w:val="1"/>
      <w:marLeft w:val="0"/>
      <w:marRight w:val="0"/>
      <w:marTop w:val="0"/>
      <w:marBottom w:val="0"/>
      <w:divBdr>
        <w:top w:val="none" w:sz="0" w:space="0" w:color="auto"/>
        <w:left w:val="none" w:sz="0" w:space="0" w:color="auto"/>
        <w:bottom w:val="none" w:sz="0" w:space="0" w:color="auto"/>
        <w:right w:val="none" w:sz="0" w:space="0" w:color="auto"/>
      </w:divBdr>
    </w:div>
    <w:div w:id="1671441152">
      <w:bodyDiv w:val="1"/>
      <w:marLeft w:val="0"/>
      <w:marRight w:val="0"/>
      <w:marTop w:val="0"/>
      <w:marBottom w:val="0"/>
      <w:divBdr>
        <w:top w:val="none" w:sz="0" w:space="0" w:color="auto"/>
        <w:left w:val="none" w:sz="0" w:space="0" w:color="auto"/>
        <w:bottom w:val="none" w:sz="0" w:space="0" w:color="auto"/>
        <w:right w:val="none" w:sz="0" w:space="0" w:color="auto"/>
      </w:divBdr>
    </w:div>
    <w:div w:id="1750424825">
      <w:bodyDiv w:val="1"/>
      <w:marLeft w:val="0"/>
      <w:marRight w:val="0"/>
      <w:marTop w:val="0"/>
      <w:marBottom w:val="0"/>
      <w:divBdr>
        <w:top w:val="none" w:sz="0" w:space="0" w:color="auto"/>
        <w:left w:val="none" w:sz="0" w:space="0" w:color="auto"/>
        <w:bottom w:val="none" w:sz="0" w:space="0" w:color="auto"/>
        <w:right w:val="none" w:sz="0" w:space="0" w:color="auto"/>
      </w:divBdr>
    </w:div>
    <w:div w:id="1860508095">
      <w:bodyDiv w:val="1"/>
      <w:marLeft w:val="0"/>
      <w:marRight w:val="0"/>
      <w:marTop w:val="0"/>
      <w:marBottom w:val="0"/>
      <w:divBdr>
        <w:top w:val="none" w:sz="0" w:space="0" w:color="auto"/>
        <w:left w:val="none" w:sz="0" w:space="0" w:color="auto"/>
        <w:bottom w:val="none" w:sz="0" w:space="0" w:color="auto"/>
        <w:right w:val="none" w:sz="0" w:space="0" w:color="auto"/>
      </w:divBdr>
    </w:div>
    <w:div w:id="21176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Cassandra S.</dc:creator>
  <cp:lastModifiedBy>Horne, Cristi M.</cp:lastModifiedBy>
  <cp:revision>6</cp:revision>
  <cp:lastPrinted>2014-12-01T16:51:00Z</cp:lastPrinted>
  <dcterms:created xsi:type="dcterms:W3CDTF">2014-12-02T19:53:00Z</dcterms:created>
  <dcterms:modified xsi:type="dcterms:W3CDTF">2014-12-02T20:14:00Z</dcterms:modified>
</cp:coreProperties>
</file>